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360" w:lineRule="auto"/>
        <w:ind w:left="0" w:right="0" w:firstLine="0"/>
        <w:jc w:val="center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2251075</wp:posOffset>
            </wp:positionH>
            <wp:positionV relativeFrom="paragraph">
              <wp:posOffset>-351150</wp:posOffset>
            </wp:positionV>
            <wp:extent cx="771525" cy="819150"/>
            <wp:effectExtent b="0" l="0" r="0" t="0"/>
            <wp:wrapNone/>
            <wp:docPr descr="images" id="4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360" w:lineRule="auto"/>
        <w:ind w:left="0" w:right="0" w:firstLine="0"/>
        <w:jc w:val="center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360" w:lineRule="auto"/>
        <w:ind w:left="0" w:right="0" w:firstLine="0"/>
        <w:jc w:val="center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MINISTÉRIO DA EDUCAÇÃO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360" w:lineRule="auto"/>
        <w:ind w:left="0" w:right="0" w:firstLine="0"/>
        <w:jc w:val="center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UNIVERSIDADE FEDERAL DA PARAÍBA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360" w:lineRule="auto"/>
        <w:ind w:left="0" w:right="0" w:firstLine="0"/>
        <w:jc w:val="center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SUPERINTENDÊNCIA DE ORÇAMENTO E FINANÇAS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360" w:lineRule="auto"/>
        <w:ind w:left="0" w:right="0" w:firstLine="0"/>
        <w:jc w:val="center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COORDENAÇÃO DE LICITAÇÕES E CONTRATOS</w:t>
      </w:r>
    </w:p>
    <w:p w:rsidR="00000000" w:rsidDel="00000000" w:rsidP="00000000" w:rsidRDefault="00000000" w:rsidRPr="00000000" w14:paraId="00000007">
      <w:pPr>
        <w:spacing w:after="0" w:line="36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360" w:lineRule="auto"/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360" w:lineRule="auto"/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CONCORRÊNCIA ELETRÔNICA Nº</w:t>
      </w:r>
      <w:r w:rsidDel="00000000" w:rsidR="00000000" w:rsidRPr="00000000">
        <w:rPr>
          <w:b w:val="1"/>
          <w:sz w:val="24"/>
          <w:szCs w:val="24"/>
          <w:highlight w:val="white"/>
          <w:u w:val="single"/>
          <w:rtl w:val="0"/>
        </w:rPr>
        <w:t xml:space="preserve"> 90005/2024/UF</w:t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PB/SOF/CLC </w:t>
      </w:r>
    </w:p>
    <w:p w:rsidR="00000000" w:rsidDel="00000000" w:rsidP="00000000" w:rsidRDefault="00000000" w:rsidRPr="00000000" w14:paraId="0000000A">
      <w:pPr>
        <w:spacing w:after="0" w:line="360" w:lineRule="auto"/>
        <w:jc w:val="center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u w:val="none"/>
          <w:rtl w:val="0"/>
        </w:rPr>
        <w:t xml:space="preserve">(PROCESSO ADMINISTRATIVO Nº </w:t>
      </w:r>
      <w:r w:rsidDel="00000000" w:rsidR="00000000" w:rsidRPr="00000000">
        <w:rPr>
          <w:b w:val="1"/>
          <w:sz w:val="24"/>
          <w:szCs w:val="24"/>
          <w:rtl w:val="0"/>
        </w:rPr>
        <w:t xml:space="preserve">23074.086941/2024-51</w:t>
      </w:r>
      <w:r w:rsidDel="00000000" w:rsidR="00000000" w:rsidRPr="00000000">
        <w:rPr>
          <w:b w:val="1"/>
          <w:sz w:val="24"/>
          <w:szCs w:val="24"/>
          <w:u w:val="none"/>
          <w:rtl w:val="0"/>
        </w:rPr>
        <w:t xml:space="preserve">)</w:t>
      </w:r>
    </w:p>
    <w:p w:rsidR="00000000" w:rsidDel="00000000" w:rsidP="00000000" w:rsidRDefault="00000000" w:rsidRPr="00000000" w14:paraId="0000000B">
      <w:pPr>
        <w:spacing w:after="0" w:line="360" w:lineRule="auto"/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360" w:lineRule="auto"/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ANEXO 09 - Orçamentos e Projetos</w:t>
      </w:r>
    </w:p>
    <w:p w:rsidR="00000000" w:rsidDel="00000000" w:rsidP="00000000" w:rsidRDefault="00000000" w:rsidRPr="00000000" w14:paraId="0000000D">
      <w:pPr>
        <w:spacing w:after="0" w:line="360" w:lineRule="auto"/>
        <w:jc w:val="both"/>
        <w:rPr>
          <w:b w:val="1"/>
          <w:sz w:val="24"/>
          <w:szCs w:val="24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360" w:lineRule="auto"/>
        <w:jc w:val="both"/>
        <w:rPr>
          <w:b w:val="1"/>
          <w:i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Em razão do tamanho e formatos específicos dos arquivos e considerando que o SIASG/Comprasnet apresenta restrição de tamanho máximo de envio de arquivos que compõem o Edital, o órgão contratante disponibilizou a documentação referente ao ato convocatório por meio do </w:t>
      </w: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link</w:t>
      </w:r>
      <w:r w:rsidDel="00000000" w:rsidR="00000000" w:rsidRPr="00000000">
        <w:rPr>
          <w:b w:val="1"/>
          <w:sz w:val="24"/>
          <w:szCs w:val="24"/>
          <w:rtl w:val="0"/>
        </w:rPr>
        <w:t xml:space="preserve">:</w:t>
      </w: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360" w:lineRule="auto"/>
        <w:jc w:val="center"/>
        <w:rPr>
          <w:b w:val="1"/>
          <w:i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sdt>
      <w:sdtPr>
        <w:lock w:val="contentLocked"/>
        <w:tag w:val="goog_rdk_0"/>
      </w:sdtPr>
      <w:sdtContent>
        <w:tbl>
          <w:tblPr>
            <w:tblStyle w:val="Table1"/>
            <w:tblW w:w="8306.0" w:type="dxa"/>
            <w:jc w:val="center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8306"/>
            <w:tblGridChange w:id="0">
              <w:tblGrid>
                <w:gridCol w:w="8306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0">
                <w:pPr>
                  <w:spacing w:after="0" w:line="360" w:lineRule="auto"/>
                  <w:jc w:val="center"/>
                  <w:rPr>
                    <w:b w:val="1"/>
                    <w:i w:val="1"/>
                    <w:sz w:val="24"/>
                    <w:szCs w:val="24"/>
                    <w:highlight w:val="yellow"/>
                  </w:rPr>
                </w:pPr>
                <w:hyperlink r:id="rId8">
                  <w:r w:rsidDel="00000000" w:rsidR="00000000" w:rsidRPr="00000000">
                    <w:rPr>
                      <w:b w:val="1"/>
                      <w:i w:val="1"/>
                      <w:color w:val="1155cc"/>
                      <w:sz w:val="24"/>
                      <w:szCs w:val="24"/>
                      <w:highlight w:val="yellow"/>
                      <w:u w:val="single"/>
                      <w:rtl w:val="0"/>
                    </w:rPr>
                    <w:t xml:space="preserve">https://drive.google.com/drive/folders/1ldKI4fC2jzB3McxhKxzGIJqP6aBaLgaM?usp=sharing</w:t>
                  </w:r>
                </w:hyperlink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11">
      <w:pPr>
        <w:spacing w:after="0" w:line="360" w:lineRule="auto"/>
        <w:jc w:val="both"/>
        <w:rPr>
          <w:b w:val="1"/>
          <w:i w:val="1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360" w:lineRule="auto"/>
        <w:jc w:val="both"/>
        <w:rPr>
          <w:b w:val="1"/>
          <w:i w:val="0"/>
          <w:sz w:val="24"/>
          <w:szCs w:val="24"/>
          <w:u w:val="none"/>
        </w:rPr>
      </w:pPr>
      <w:r w:rsidDel="00000000" w:rsidR="00000000" w:rsidRPr="00000000">
        <w:rPr>
          <w:b w:val="1"/>
          <w:i w:val="0"/>
          <w:sz w:val="24"/>
          <w:szCs w:val="24"/>
          <w:u w:val="none"/>
          <w:rtl w:val="0"/>
        </w:rPr>
        <w:t xml:space="preserve">Adicionalmente, os arquivos também constam na página: &lt; </w:t>
      </w:r>
      <w:hyperlink r:id="rId9">
        <w:r w:rsidDel="00000000" w:rsidR="00000000" w:rsidRPr="00000000">
          <w:rPr>
            <w:b w:val="1"/>
            <w:i w:val="0"/>
            <w:color w:val="0000ff"/>
            <w:sz w:val="24"/>
            <w:szCs w:val="24"/>
            <w:u w:val="single"/>
            <w:rtl w:val="0"/>
          </w:rPr>
          <w:t xml:space="preserve">https://www.ufpb.br/sof/contents/menu/servicos/CPL</w:t>
        </w:r>
      </w:hyperlink>
      <w:r w:rsidDel="00000000" w:rsidR="00000000" w:rsidRPr="00000000">
        <w:rPr>
          <w:b w:val="1"/>
          <w:i w:val="0"/>
          <w:sz w:val="24"/>
          <w:szCs w:val="24"/>
          <w:u w:val="none"/>
          <w:rtl w:val="0"/>
        </w:rPr>
        <w:t xml:space="preserve"> &gt;, no campo próprio do certame em questão.</w:t>
      </w:r>
    </w:p>
    <w:p w:rsidR="00000000" w:rsidDel="00000000" w:rsidP="00000000" w:rsidRDefault="00000000" w:rsidRPr="00000000" w14:paraId="00000013">
      <w:pPr>
        <w:spacing w:after="0" w:line="360" w:lineRule="auto"/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360" w:lineRule="auto"/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ufpb.br/sof/contents/menu/servicos/CPL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https://drive.google.com/drive/folders/1ldKI4fC2jzB3McxhKxzGIJqP6aBaLgaM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podYm8PQfyphnoQgBxsnIM3q7w==">CgMxLjAaHwoBMBIaChgICVIUChJ0YWJsZS5rcDJ5NzNveTR0MWkyCGguZ2pkZ3hzOAByITFsSGJ0TzVlR0I5V2xlR2k3RWhyRGZrN2xheFFvVG9lNQ==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